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6320F" w14:textId="77777777" w:rsidR="00B575FA" w:rsidRDefault="00B575FA" w:rsidP="005C667C">
      <w:pPr>
        <w:autoSpaceDE w:val="0"/>
        <w:autoSpaceDN w:val="0"/>
        <w:adjustRightInd w:val="0"/>
        <w:spacing w:after="0" w:line="276" w:lineRule="auto"/>
        <w:ind w:right="-1"/>
        <w:jc w:val="right"/>
        <w:rPr>
          <w:rFonts w:ascii="Times New Roman" w:eastAsia="SimSun" w:hAnsi="Times New Roman" w:cs="Times New Roman"/>
          <w:bCs/>
          <w:i/>
          <w:iCs/>
          <w:sz w:val="28"/>
          <w:szCs w:val="28"/>
          <w:lang w:eastAsia="zh-CN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575FA" w:rsidRPr="00B575FA" w14:paraId="6C3F0F85" w14:textId="77777777" w:rsidTr="00B575FA">
        <w:trPr>
          <w:trHeight w:val="1134"/>
          <w:jc w:val="center"/>
        </w:trPr>
        <w:tc>
          <w:tcPr>
            <w:tcW w:w="4536" w:type="dxa"/>
          </w:tcPr>
          <w:p w14:paraId="6784CBB6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</w:pPr>
            <w:r w:rsidRPr="00B575FA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  <w:t>ПАРАТ</w:t>
            </w:r>
          </w:p>
          <w:p w14:paraId="6C87E0D4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14:paraId="33C90B72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14:paraId="42C8D394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14:paraId="2D69B354" w14:textId="77777777" w:rsidR="00B575FA" w:rsidRPr="00B575FA" w:rsidRDefault="00B575FA" w:rsidP="00B575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14:paraId="4B1159D5" w14:textId="77777777" w:rsidR="00B575FA" w:rsidRPr="00B575FA" w:rsidRDefault="00B575FA" w:rsidP="00B575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B575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73B022AF" w14:textId="77777777" w:rsidR="00B575FA" w:rsidRPr="00B575FA" w:rsidRDefault="00B575FA" w:rsidP="00B575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575FA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7A47FDDB" wp14:editId="36E2C627">
                  <wp:extent cx="790575" cy="914400"/>
                  <wp:effectExtent l="0" t="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72F7967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14:paraId="03513891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5DF3C57A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ТҮБӘН КАМА </w:t>
            </w:r>
          </w:p>
          <w:p w14:paraId="6BEBB901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ШӘҺӘР СОВЕТЫ </w:t>
            </w:r>
          </w:p>
          <w:p w14:paraId="4D254A7B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2AA738E9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B575FA" w:rsidRPr="00B575FA" w14:paraId="43B35BE6" w14:textId="77777777" w:rsidTr="00B575FA">
        <w:trPr>
          <w:trHeight w:val="1252"/>
          <w:jc w:val="center"/>
        </w:trPr>
        <w:tc>
          <w:tcPr>
            <w:tcW w:w="5246" w:type="dxa"/>
            <w:gridSpan w:val="2"/>
          </w:tcPr>
          <w:p w14:paraId="4A434917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D888EE" wp14:editId="7209E63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182537835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52024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B575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D24220" wp14:editId="1D3F6D4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145975362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857C5" id="AutoShape 9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B575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4F808E" wp14:editId="7603851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154161852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7F38A6" id="AutoShape 8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B575F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</w:t>
            </w:r>
            <w:r w:rsidRPr="00B575FA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   </w:t>
            </w:r>
          </w:p>
          <w:p w14:paraId="1257E73A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514E56D0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</w:p>
          <w:p w14:paraId="456552FD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14:paraId="5B2D7D30" w14:textId="57A5F444" w:rsidR="00B575FA" w:rsidRPr="00DD0A94" w:rsidRDefault="0053156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  <w:r w:rsidRPr="00DD0A94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 xml:space="preserve">2023 елның </w:t>
            </w:r>
            <w:r w:rsidR="00DD0A94" w:rsidRPr="00DD0A94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>27</w:t>
            </w:r>
            <w:r w:rsidRPr="00DD0A94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 xml:space="preserve"> декабре  </w:t>
            </w:r>
            <w:r w:rsidR="00B575FA" w:rsidRPr="00DD0A94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 xml:space="preserve">№ </w:t>
            </w:r>
            <w:r w:rsidR="00DD0A94" w:rsidRPr="00DD0A94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>62</w:t>
            </w:r>
          </w:p>
          <w:p w14:paraId="7B288D00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14:paraId="5DB62EC9" w14:textId="77777777" w:rsidR="00B575FA" w:rsidRPr="00B575FA" w:rsidRDefault="00B575FA" w:rsidP="00B57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7"/>
                <w:szCs w:val="17"/>
                <w:lang w:val="tt-RU" w:eastAsia="ru-RU"/>
              </w:rPr>
            </w:pPr>
          </w:p>
          <w:p w14:paraId="2CADC32E" w14:textId="77777777" w:rsidR="00B575FA" w:rsidRDefault="00B575FA" w:rsidP="00B575FA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 w:eastAsia="ru-RU"/>
              </w:rPr>
              <w:t xml:space="preserve">           </w:t>
            </w:r>
            <w:r w:rsidRPr="00B575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КАРАР</w:t>
            </w:r>
          </w:p>
          <w:p w14:paraId="21258FDC" w14:textId="77777777" w:rsidR="00084058" w:rsidRDefault="00084058" w:rsidP="00B575FA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</w:p>
          <w:p w14:paraId="312DC38A" w14:textId="0E5AA61D" w:rsidR="00084058" w:rsidRPr="00084058" w:rsidRDefault="00084058" w:rsidP="00B575FA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084058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</w:t>
            </w:r>
          </w:p>
        </w:tc>
      </w:tr>
    </w:tbl>
    <w:p w14:paraId="2BF4E300" w14:textId="77777777" w:rsidR="00716A5F" w:rsidRPr="00DC4DE3" w:rsidRDefault="00716A5F" w:rsidP="005C667C">
      <w:pPr>
        <w:autoSpaceDE w:val="0"/>
        <w:autoSpaceDN w:val="0"/>
        <w:adjustRightInd w:val="0"/>
        <w:spacing w:after="0" w:line="276" w:lineRule="auto"/>
        <w:ind w:right="-1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30B4D2CA" w14:textId="02B2C2EC" w:rsidR="0053156A" w:rsidRPr="0053156A" w:rsidRDefault="0053156A" w:rsidP="0053156A">
      <w:pPr>
        <w:pStyle w:val="a4"/>
        <w:jc w:val="center"/>
        <w:rPr>
          <w:rFonts w:ascii="Times New Roman" w:hAnsi="Times New Roman" w:cs="Times New Roman"/>
          <w:sz w:val="27"/>
          <w:szCs w:val="27"/>
          <w:lang w:eastAsia="zh-CN"/>
        </w:rPr>
      </w:pP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Түбән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Кама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шәһәр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Советының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2016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елның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21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мартындагы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13</w:t>
      </w:r>
      <w:r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номерлы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карары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белән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расланган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Татарстан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Республикасы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Түбән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Кама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муниципаль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районы</w:t>
      </w:r>
    </w:p>
    <w:p w14:paraId="240749FB" w14:textId="77777777" w:rsidR="0053156A" w:rsidRPr="0053156A" w:rsidRDefault="0053156A" w:rsidP="0053156A">
      <w:pPr>
        <w:pStyle w:val="a4"/>
        <w:jc w:val="center"/>
        <w:rPr>
          <w:rFonts w:ascii="Times New Roman" w:hAnsi="Times New Roman" w:cs="Times New Roman"/>
          <w:sz w:val="27"/>
          <w:szCs w:val="27"/>
          <w:lang w:eastAsia="zh-CN"/>
        </w:rPr>
      </w:pP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Түбән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Кама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шәһәрендә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муниципаль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хезмәт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турында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нигезләмәгә</w:t>
      </w:r>
      <w:proofErr w:type="spellEnd"/>
    </w:p>
    <w:p w14:paraId="185BB665" w14:textId="5B332D29" w:rsidR="00DC4DE3" w:rsidRDefault="0053156A" w:rsidP="0053156A">
      <w:pPr>
        <w:pStyle w:val="a4"/>
        <w:jc w:val="center"/>
        <w:rPr>
          <w:rFonts w:ascii="Times New Roman" w:hAnsi="Times New Roman" w:cs="Times New Roman"/>
          <w:sz w:val="27"/>
          <w:szCs w:val="27"/>
          <w:lang w:val="tt-RU" w:eastAsia="zh-CN"/>
        </w:rPr>
      </w:pP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үзгәреш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кертү</w:t>
      </w:r>
      <w:proofErr w:type="spellEnd"/>
      <w:r w:rsidRPr="0053156A">
        <w:rPr>
          <w:rFonts w:ascii="Times New Roman" w:hAnsi="Times New Roman" w:cs="Times New Roman"/>
          <w:sz w:val="27"/>
          <w:szCs w:val="27"/>
          <w:lang w:eastAsia="zh-CN"/>
        </w:rPr>
        <w:t xml:space="preserve"> </w:t>
      </w:r>
      <w:proofErr w:type="spellStart"/>
      <w:r w:rsidRPr="0053156A">
        <w:rPr>
          <w:rFonts w:ascii="Times New Roman" w:hAnsi="Times New Roman" w:cs="Times New Roman"/>
          <w:sz w:val="27"/>
          <w:szCs w:val="27"/>
          <w:lang w:eastAsia="zh-CN"/>
        </w:rPr>
        <w:t>хакында</w:t>
      </w:r>
      <w:proofErr w:type="spellEnd"/>
    </w:p>
    <w:p w14:paraId="5789CDAC" w14:textId="77777777" w:rsidR="0053156A" w:rsidRDefault="0053156A" w:rsidP="0053156A">
      <w:pPr>
        <w:pStyle w:val="a4"/>
        <w:jc w:val="center"/>
        <w:rPr>
          <w:rFonts w:ascii="Times New Roman" w:hAnsi="Times New Roman" w:cs="Times New Roman"/>
          <w:sz w:val="27"/>
          <w:szCs w:val="27"/>
          <w:lang w:val="tt-RU" w:eastAsia="zh-CN"/>
        </w:rPr>
      </w:pPr>
    </w:p>
    <w:p w14:paraId="5CA417AC" w14:textId="77777777" w:rsidR="0053156A" w:rsidRPr="0053156A" w:rsidRDefault="0053156A" w:rsidP="0053156A">
      <w:pPr>
        <w:pStyle w:val="a4"/>
        <w:jc w:val="center"/>
        <w:rPr>
          <w:rFonts w:ascii="Times New Roman" w:hAnsi="Times New Roman" w:cs="Times New Roman"/>
          <w:sz w:val="27"/>
          <w:szCs w:val="27"/>
          <w:lang w:val="tt-RU" w:eastAsia="zh-CN"/>
        </w:rPr>
      </w:pPr>
    </w:p>
    <w:p w14:paraId="38A93ECA" w14:textId="2717C34E" w:rsidR="0053156A" w:rsidRDefault="0053156A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val="tt-RU" w:eastAsia="zh-CN"/>
        </w:rPr>
      </w:pP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«Муниципаль хезмәт турында Татарстан Республикасы кодексының </w:t>
      </w:r>
      <w:r w:rsidR="006439C4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                   </w:t>
      </w: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>10 статьясына үзгәрешләр кертү хакында» 2023 елның 02 ноябрендәге 99-ТРЗ номерлы Татарстан Республикасы Законы нигезендә</w:t>
      </w:r>
      <w:r>
        <w:rPr>
          <w:rFonts w:ascii="Times New Roman" w:hAnsi="Times New Roman" w:cs="Times New Roman"/>
          <w:sz w:val="27"/>
          <w:szCs w:val="27"/>
          <w:lang w:val="tt-RU" w:eastAsia="zh-CN"/>
        </w:rPr>
        <w:t xml:space="preserve">, </w:t>
      </w: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Түбән Кама шәһәр Советы</w:t>
      </w:r>
    </w:p>
    <w:p w14:paraId="1E2D19AC" w14:textId="77777777" w:rsidR="0053156A" w:rsidRPr="0053156A" w:rsidRDefault="0053156A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val="tt-RU" w:eastAsia="zh-CN"/>
        </w:rPr>
      </w:pPr>
    </w:p>
    <w:p w14:paraId="51A2A86D" w14:textId="77777777" w:rsidR="00AB0E63" w:rsidRPr="0053156A" w:rsidRDefault="00AB0E63" w:rsidP="00B575FA">
      <w:pPr>
        <w:pStyle w:val="a4"/>
        <w:rPr>
          <w:rFonts w:ascii="Times New Roman" w:hAnsi="Times New Roman" w:cs="Times New Roman"/>
          <w:sz w:val="27"/>
          <w:szCs w:val="27"/>
          <w:lang w:val="tt-RU" w:eastAsia="zh-CN"/>
        </w:rPr>
      </w:pPr>
    </w:p>
    <w:p w14:paraId="68244286" w14:textId="1EEC8E82" w:rsidR="00AB0E63" w:rsidRPr="0053156A" w:rsidRDefault="0053156A" w:rsidP="00B575FA">
      <w:pPr>
        <w:pStyle w:val="a4"/>
        <w:rPr>
          <w:rFonts w:ascii="Times New Roman" w:hAnsi="Times New Roman" w:cs="Times New Roman"/>
          <w:sz w:val="27"/>
          <w:szCs w:val="27"/>
          <w:lang w:val="tt-RU" w:eastAsia="zh-CN"/>
        </w:rPr>
      </w:pPr>
      <w:r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           КАРАР БИРӘ</w:t>
      </w:r>
      <w:r w:rsidR="00AB0E63" w:rsidRPr="0053156A">
        <w:rPr>
          <w:rFonts w:ascii="Times New Roman" w:hAnsi="Times New Roman" w:cs="Times New Roman"/>
          <w:sz w:val="27"/>
          <w:szCs w:val="27"/>
          <w:lang w:val="tt-RU" w:eastAsia="zh-CN"/>
        </w:rPr>
        <w:t>:</w:t>
      </w:r>
    </w:p>
    <w:p w14:paraId="52190238" w14:textId="77777777" w:rsidR="00DF799F" w:rsidRPr="0053156A" w:rsidRDefault="00DF799F" w:rsidP="00B575FA">
      <w:pPr>
        <w:pStyle w:val="a4"/>
        <w:rPr>
          <w:rFonts w:ascii="Times New Roman" w:hAnsi="Times New Roman" w:cs="Times New Roman"/>
          <w:sz w:val="27"/>
          <w:szCs w:val="27"/>
          <w:lang w:val="tt-RU" w:eastAsia="zh-CN"/>
        </w:rPr>
      </w:pPr>
    </w:p>
    <w:p w14:paraId="07DD227C" w14:textId="77777777" w:rsidR="0053156A" w:rsidRDefault="0053156A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val="tt-RU" w:eastAsia="zh-CN"/>
        </w:rPr>
      </w:pP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>1. Түбән Кама шәһәр Советының 2016 елның 21 мартындагы 13 номерлы карары белән расланган Татарстан Республикасы Түбән  Кама муниципаль районы Түбән Кама шәһәрендә муниципаль хезмәт турында нигезләмәгә түбәндәге үзгәреш кертергә:</w:t>
      </w:r>
    </w:p>
    <w:p w14:paraId="5D2D7E0D" w14:textId="7619DF87" w:rsidR="0053156A" w:rsidRPr="0053156A" w:rsidRDefault="0053156A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val="tt-RU" w:eastAsia="zh-CN"/>
        </w:rPr>
      </w:pP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>7 статьяның 7.7 пунктын түбәндәге редакциядә бәян итәргә:</w:t>
      </w:r>
    </w:p>
    <w:p w14:paraId="191491B0" w14:textId="55AC5689" w:rsidR="0053156A" w:rsidRPr="0053156A" w:rsidRDefault="0053156A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val="tt-RU" w:eastAsia="zh-CN"/>
        </w:rPr>
      </w:pP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>«7.7. Муниципаль хезмәткәргә сыйныф чины бирү турында</w:t>
      </w:r>
      <w:r>
        <w:rPr>
          <w:rFonts w:ascii="Times New Roman" w:hAnsi="Times New Roman" w:cs="Times New Roman"/>
          <w:sz w:val="27"/>
          <w:szCs w:val="27"/>
          <w:lang w:val="tt-RU" w:eastAsia="zh-CN"/>
        </w:rPr>
        <w:t>гы  карар,  м</w:t>
      </w: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униципаль хезмәт турында Татарстан Республикасы кодексының 10 статьясындагы </w:t>
      </w:r>
      <w:r w:rsidR="006439C4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</w:t>
      </w: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>13 өлешендә күрсәтелгән очраклардан тыш, Түбән Кама шәһәре Мэрына барлык кирәкле документлар белән сыйныф чины бирү турында тәкъдим кертелгән көннән алып</w:t>
      </w:r>
      <w:r>
        <w:rPr>
          <w:rFonts w:ascii="Times New Roman" w:hAnsi="Times New Roman" w:cs="Times New Roman"/>
          <w:sz w:val="27"/>
          <w:szCs w:val="27"/>
          <w:lang w:val="tt-RU" w:eastAsia="zh-CN"/>
        </w:rPr>
        <w:t xml:space="preserve">, </w:t>
      </w: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бер айдан да соңга калмыйча кабул ителергә тиеш.».</w:t>
      </w:r>
    </w:p>
    <w:p w14:paraId="215F89A4" w14:textId="3B4298A8" w:rsidR="0053156A" w:rsidRPr="0053156A" w:rsidRDefault="0053156A" w:rsidP="00DD0A94">
      <w:pPr>
        <w:jc w:val="both"/>
        <w:rPr>
          <w:rFonts w:ascii="Times New Roman" w:hAnsi="Times New Roman" w:cs="Times New Roman"/>
          <w:sz w:val="27"/>
          <w:szCs w:val="27"/>
          <w:lang w:val="tt-RU" w:eastAsia="zh-CN"/>
        </w:rPr>
      </w:pPr>
      <w:r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         2</w:t>
      </w:r>
      <w:r w:rsidRPr="0053156A">
        <w:rPr>
          <w:rFonts w:ascii="Times New Roman" w:hAnsi="Times New Roman" w:cs="Times New Roman"/>
          <w:sz w:val="27"/>
          <w:szCs w:val="27"/>
          <w:lang w:val="tt-RU" w:eastAsia="zh-CN"/>
        </w:rPr>
        <w:t>. Әлеге карарның үтәлешен контрольдә тотуны Түбән Кама шәһәр Советының регламент, җирле үзидарә һәм депутат этикасы мәсьәләләре буенча даими комиссиясенә йөкләргә.</w:t>
      </w:r>
    </w:p>
    <w:p w14:paraId="3206DF76" w14:textId="185635D2" w:rsidR="00234B9E" w:rsidRDefault="00234B9E" w:rsidP="00DD0A94">
      <w:pPr>
        <w:pStyle w:val="a4"/>
        <w:jc w:val="both"/>
        <w:rPr>
          <w:rFonts w:ascii="Times New Roman" w:hAnsi="Times New Roman" w:cs="Times New Roman"/>
          <w:sz w:val="27"/>
          <w:szCs w:val="27"/>
          <w:lang w:val="tt-RU" w:eastAsia="zh-CN"/>
        </w:rPr>
      </w:pPr>
    </w:p>
    <w:p w14:paraId="41F0EAB6" w14:textId="77777777" w:rsidR="00DD0A94" w:rsidRPr="0053156A" w:rsidRDefault="00DD0A94" w:rsidP="00B575FA">
      <w:pPr>
        <w:pStyle w:val="a4"/>
        <w:rPr>
          <w:rFonts w:ascii="Times New Roman" w:hAnsi="Times New Roman" w:cs="Times New Roman"/>
          <w:sz w:val="27"/>
          <w:szCs w:val="27"/>
          <w:lang w:val="tt-RU"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60"/>
        <w:gridCol w:w="5161"/>
      </w:tblGrid>
      <w:tr w:rsidR="00234B9E" w:rsidRPr="00B575FA" w14:paraId="3B246662" w14:textId="77777777" w:rsidTr="00ED5B65">
        <w:tc>
          <w:tcPr>
            <w:tcW w:w="5495" w:type="dxa"/>
          </w:tcPr>
          <w:p w14:paraId="555316DC" w14:textId="1FB90277" w:rsidR="00234B9E" w:rsidRPr="00B575FA" w:rsidRDefault="0053156A" w:rsidP="00B575FA">
            <w:pPr>
              <w:pStyle w:val="a4"/>
              <w:rPr>
                <w:rFonts w:ascii="Times New Roman" w:hAnsi="Times New Roman" w:cs="Times New Roman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 w:eastAsia="zh-CN"/>
              </w:rPr>
              <w:t xml:space="preserve"> Түбән Кама шәһәре </w:t>
            </w:r>
            <w:proofErr w:type="spellStart"/>
            <w:r w:rsidR="00234B9E"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>Мэ</w:t>
            </w:r>
            <w:proofErr w:type="spellEnd"/>
            <w:r w:rsidR="00B575FA">
              <w:rPr>
                <w:rFonts w:ascii="Times New Roman" w:hAnsi="Times New Roman" w:cs="Times New Roman"/>
                <w:sz w:val="27"/>
                <w:szCs w:val="27"/>
                <w:lang w:val="tt-RU" w:eastAsia="zh-CN"/>
              </w:rPr>
              <w:t>р</w:t>
            </w:r>
            <w:r>
              <w:rPr>
                <w:rFonts w:ascii="Times New Roman" w:hAnsi="Times New Roman" w:cs="Times New Roman"/>
                <w:sz w:val="27"/>
                <w:szCs w:val="27"/>
                <w:lang w:val="tt-RU" w:eastAsia="zh-CN"/>
              </w:rPr>
              <w:t>ы</w:t>
            </w:r>
            <w:r w:rsidR="00234B9E"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 xml:space="preserve">                                                  </w:t>
            </w:r>
          </w:p>
        </w:tc>
        <w:tc>
          <w:tcPr>
            <w:tcW w:w="5386" w:type="dxa"/>
          </w:tcPr>
          <w:p w14:paraId="07469DE7" w14:textId="1F1CB503" w:rsidR="00234B9E" w:rsidRPr="00B575FA" w:rsidRDefault="00B575FA" w:rsidP="00B575FA">
            <w:pPr>
              <w:pStyle w:val="a4"/>
              <w:rPr>
                <w:rFonts w:ascii="Times New Roman" w:hAnsi="Times New Roman" w:cs="Times New Roman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 w:eastAsia="zh-CN"/>
              </w:rPr>
              <w:t xml:space="preserve">                                                 </w:t>
            </w:r>
            <w:r w:rsidR="00DC4DE3"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 xml:space="preserve">Р.Х. </w:t>
            </w:r>
            <w:proofErr w:type="spellStart"/>
            <w:r w:rsidR="00DC4DE3"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>Муллин</w:t>
            </w:r>
            <w:proofErr w:type="spellEnd"/>
          </w:p>
        </w:tc>
      </w:tr>
    </w:tbl>
    <w:p w14:paraId="3F25B166" w14:textId="7E7891AB" w:rsidR="00186B9F" w:rsidRPr="00B575FA" w:rsidRDefault="00186B9F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</w:p>
    <w:sectPr w:rsidR="00186B9F" w:rsidRPr="00B575FA" w:rsidSect="00B575FA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5477164">
    <w:abstractNumId w:val="1"/>
  </w:num>
  <w:num w:numId="2" w16cid:durableId="1739668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6A5F"/>
    <w:rsid w:val="00016FB1"/>
    <w:rsid w:val="00084058"/>
    <w:rsid w:val="00162C58"/>
    <w:rsid w:val="00186B9F"/>
    <w:rsid w:val="00200840"/>
    <w:rsid w:val="00234B9E"/>
    <w:rsid w:val="0046717B"/>
    <w:rsid w:val="0053156A"/>
    <w:rsid w:val="0058118F"/>
    <w:rsid w:val="00595106"/>
    <w:rsid w:val="005C667C"/>
    <w:rsid w:val="00636864"/>
    <w:rsid w:val="00637011"/>
    <w:rsid w:val="006422C4"/>
    <w:rsid w:val="006439C4"/>
    <w:rsid w:val="007100BD"/>
    <w:rsid w:val="00716A5F"/>
    <w:rsid w:val="007B4D99"/>
    <w:rsid w:val="007F5990"/>
    <w:rsid w:val="008A3480"/>
    <w:rsid w:val="00A1780E"/>
    <w:rsid w:val="00A633AB"/>
    <w:rsid w:val="00AB0E63"/>
    <w:rsid w:val="00B1660C"/>
    <w:rsid w:val="00B575FA"/>
    <w:rsid w:val="00B72F95"/>
    <w:rsid w:val="00C62233"/>
    <w:rsid w:val="00DC4DE3"/>
    <w:rsid w:val="00DD0A94"/>
    <w:rsid w:val="00DF4E5F"/>
    <w:rsid w:val="00DF799F"/>
    <w:rsid w:val="00E66C4E"/>
    <w:rsid w:val="00F0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7D65"/>
  <w15:docId w15:val="{1E91685C-87F7-4D4C-9754-710B1448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  <w:style w:type="paragraph" w:styleId="a4">
    <w:name w:val="No Spacing"/>
    <w:uiPriority w:val="1"/>
    <w:qFormat/>
    <w:rsid w:val="00B575F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84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840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2023-12-09T10:03:00Z</cp:lastPrinted>
  <dcterms:created xsi:type="dcterms:W3CDTF">2023-09-19T08:21:00Z</dcterms:created>
  <dcterms:modified xsi:type="dcterms:W3CDTF">2023-12-27T07:56:00Z</dcterms:modified>
</cp:coreProperties>
</file>